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ind w:firstLine="640" w:firstLineChars="200"/>
        <w:rPr>
          <w:rFonts w:eastAsia="楷体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777"/>
        <w:gridCol w:w="4590"/>
        <w:gridCol w:w="777"/>
        <w:gridCol w:w="2674"/>
        <w:gridCol w:w="1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    入</w:t>
            </w:r>
          </w:p>
        </w:tc>
        <w:tc>
          <w:tcPr>
            <w:tcW w:w="9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支出功能分科目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支出经济科目（按大类）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1、一般公共预算拨款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2、政府性基金拨款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二、事业收入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1、纳入财政专户管理的收费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2、其他事业收入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三、上级补助收入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商品和服务支出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四、事业单位经营收入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对个人和家庭的补助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五、其他收入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对企事业单位的补贴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十、医疗卫生与计划生育支出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转移性支出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债务利息支出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基本建设支出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六、用事业基金弥补收支差额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结转下年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七、上年结转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公共预算结转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基金预算结转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</w:tr>
    </w:tbl>
    <w:p>
      <w:pPr>
        <w:spacing w:line="360" w:lineRule="auto"/>
        <w:ind w:firstLine="640" w:firstLineChars="200"/>
        <w:rPr>
          <w:rFonts w:eastAsia="楷体_GB2312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17"/>
        <w:gridCol w:w="756"/>
        <w:gridCol w:w="756"/>
        <w:gridCol w:w="992"/>
        <w:gridCol w:w="866"/>
        <w:gridCol w:w="552"/>
        <w:gridCol w:w="850"/>
        <w:gridCol w:w="992"/>
        <w:gridCol w:w="851"/>
        <w:gridCol w:w="1417"/>
        <w:gridCol w:w="945"/>
        <w:gridCol w:w="898"/>
        <w:gridCol w:w="358"/>
        <w:gridCol w:w="449"/>
        <w:gridCol w:w="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34" w:type="dxa"/>
          <w:trHeight w:val="600" w:hRule="atLeast"/>
        </w:trPr>
        <w:tc>
          <w:tcPr>
            <w:tcW w:w="1360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263"/>
              </w:tabs>
              <w:spacing w:line="360" w:lineRule="auto"/>
              <w:ind w:firstLine="643" w:firstLineChars="200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" w:type="dxa"/>
          <w:trHeight w:val="315" w:hRule="atLeast"/>
        </w:trPr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right="4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2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公共预算拨款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政府性基金拨款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7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纳入财政专户管理的收费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其他事业收入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公共预算结转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基金预算结转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咸阳市旧城改造工作领导小组办公室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521001</w:t>
            </w:r>
          </w:p>
        </w:tc>
        <w:tc>
          <w:tcPr>
            <w:tcW w:w="2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咸阳市旧城改造工作领导小组办公室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740"/>
        <w:gridCol w:w="1657"/>
        <w:gridCol w:w="1278"/>
        <w:gridCol w:w="1099"/>
        <w:gridCol w:w="1267"/>
        <w:gridCol w:w="1058"/>
        <w:gridCol w:w="860"/>
        <w:gridCol w:w="859"/>
        <w:gridCol w:w="759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27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6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公共预算拨款</w:t>
            </w:r>
          </w:p>
        </w:tc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政府性基金拨款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其他自有资金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纳入财政专户管理的收费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其他事业收入</w:t>
            </w: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公共预算结转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基金预算结转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咸阳市旧城改造工作领导小组办公室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521001</w:t>
            </w:r>
          </w:p>
        </w:tc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咸阳市旧城改造工作领导小组办公室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761"/>
        <w:gridCol w:w="771"/>
        <w:gridCol w:w="1149"/>
        <w:gridCol w:w="1107"/>
        <w:gridCol w:w="1868"/>
        <w:gridCol w:w="50"/>
        <w:gridCol w:w="771"/>
        <w:gridCol w:w="1046"/>
        <w:gridCol w:w="1640"/>
        <w:gridCol w:w="7"/>
        <w:gridCol w:w="1234"/>
        <w:gridCol w:w="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617" w:hRule="atLeast"/>
        </w:trPr>
        <w:tc>
          <w:tcPr>
            <w:tcW w:w="132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56" w:hRule="atLeast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529" w:hRule="atLeast"/>
        </w:trPr>
        <w:tc>
          <w:tcPr>
            <w:tcW w:w="4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                   入</w:t>
            </w:r>
          </w:p>
        </w:tc>
        <w:tc>
          <w:tcPr>
            <w:tcW w:w="8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     目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支出功能分科目（按大类）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支出经济科目（按大类）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一、一般公共服务支出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一、基本支出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1、公共预算拨款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二、外交支出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工资福利支出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2、政府性基金拨款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三、国防支出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商品和服务支出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四、公共安全支出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对个人和家庭的补助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五、教育支出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二、项目支出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六、科学技术支出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工资福利支出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七、文化体育与传媒支出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商品和服务支出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八、社会保障和就业支出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对个人和家庭的补助 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九、社会保险基金支出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对企事业单位的补贴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十、医疗卫生与计划生育支出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转移性支出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十一、节能环保支出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债务利息支出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十二、城乡社区支出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基本建设支出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十三、农林水支出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其他资本性支出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十四、交通运输支出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其他支出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66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66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66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公共预算结转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66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基金预算结转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2" w:type="dxa"/>
          <w:trHeight w:val="322" w:hRule="atLeast"/>
        </w:trPr>
        <w:tc>
          <w:tcPr>
            <w:tcW w:w="36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417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2017年部门预算一般公共预算支出明细表（按功能科目分）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155.49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22.69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36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155.49</w:t>
            </w: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22.69</w:t>
            </w: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21201</w:t>
            </w:r>
          </w:p>
        </w:tc>
        <w:tc>
          <w:tcPr>
            <w:tcW w:w="368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城乡社区管理事务</w:t>
            </w:r>
          </w:p>
        </w:tc>
        <w:tc>
          <w:tcPr>
            <w:tcW w:w="11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155.49</w:t>
            </w:r>
          </w:p>
        </w:tc>
        <w:tc>
          <w:tcPr>
            <w:tcW w:w="186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22.69</w:t>
            </w:r>
          </w:p>
        </w:tc>
        <w:tc>
          <w:tcPr>
            <w:tcW w:w="164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2120101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行政运行（城乡社区管理事务）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170.49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155.49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2120102</w:t>
            </w:r>
          </w:p>
        </w:tc>
        <w:tc>
          <w:tcPr>
            <w:tcW w:w="3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一般行政管理事务（城乡社区管理事务）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67.69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7.69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0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3252"/>
        <w:gridCol w:w="1133"/>
        <w:gridCol w:w="1909"/>
        <w:gridCol w:w="1684"/>
        <w:gridCol w:w="1948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2017年部门预算一般公共预算支出明细表（按经济分类科目分）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经济科目编码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经济科目名称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19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238.18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155.49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22.69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141.49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141.49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30101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42.51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42.51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30102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70.00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30105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取暖费（个人）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1.90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1.90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30108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27.08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27.08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82.69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22.69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30201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1.00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30205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0.50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30206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0.08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0.08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30207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1.20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30208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取暖费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2.00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30211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0.40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30217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公务接待费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0.10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30229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2.41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2.41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30239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15.00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15.00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30299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60.00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14.00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0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30311</w:t>
            </w:r>
          </w:p>
        </w:tc>
        <w:tc>
          <w:tcPr>
            <w:tcW w:w="32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住房公积金（上卡）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14.00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14.00</w:t>
            </w:r>
          </w:p>
        </w:tc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3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3979"/>
        <w:gridCol w:w="1198"/>
        <w:gridCol w:w="2018"/>
        <w:gridCol w:w="2018"/>
        <w:gridCol w:w="22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3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2017年部门预算一般公共预算基本支出明细表（按功能科目分）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功能科目编码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功能科目名称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178.18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155.49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</w:t>
            </w:r>
          </w:p>
        </w:tc>
        <w:tc>
          <w:tcPr>
            <w:tcW w:w="39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城乡社区支出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178.18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155.49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21201</w:t>
            </w:r>
          </w:p>
        </w:tc>
        <w:tc>
          <w:tcPr>
            <w:tcW w:w="39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城乡社区管理事务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178.18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155.49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2120101</w:t>
            </w:r>
          </w:p>
        </w:tc>
        <w:tc>
          <w:tcPr>
            <w:tcW w:w="397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行政运行（城乡社区管理事务）</w:t>
            </w:r>
          </w:p>
        </w:tc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170.49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155.49</w:t>
            </w:r>
          </w:p>
        </w:tc>
        <w:tc>
          <w:tcPr>
            <w:tcW w:w="20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37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4471"/>
        <w:gridCol w:w="1193"/>
        <w:gridCol w:w="2011"/>
        <w:gridCol w:w="1774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2017年部门预算一般公共预算基本支出明细表（按经济分类科目分）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经济科目编码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经济科目名称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178.18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155.49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工资福利支出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141.49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141.49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30101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基本工资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42.51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42.51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30102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津贴补贴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70.00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70.00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30105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取暖费（个人）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1.90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1.90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30108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27.08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27.08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商品和服务支出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30201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办公费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30205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水费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0.50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30206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电费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0.08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30207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邮电费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1.20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30208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取暖费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2.00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30211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差旅费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0.40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0.40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30217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公务接待费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30229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福利费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2.41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2.41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30239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其他交通费用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15.00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对个人和家庭的补助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14.00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30311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住房公积金（上卡）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14.00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14.00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44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178.18</w:t>
            </w: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155.49</w:t>
            </w:r>
          </w:p>
        </w:tc>
        <w:tc>
          <w:tcPr>
            <w:tcW w:w="177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22.69</w:t>
            </w:r>
          </w:p>
        </w:tc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38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539"/>
        <w:gridCol w:w="498"/>
        <w:gridCol w:w="742"/>
        <w:gridCol w:w="2711"/>
        <w:gridCol w:w="1389"/>
        <w:gridCol w:w="112"/>
        <w:gridCol w:w="275"/>
        <w:gridCol w:w="742"/>
        <w:gridCol w:w="2614"/>
        <w:gridCol w:w="394"/>
        <w:gridCol w:w="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2017年部门预算政府性基金收支总表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收                             入</w:t>
            </w:r>
          </w:p>
        </w:tc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                  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支出功能分科目（按大类）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支出经济科目（按大类）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一、政府性基金拨款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一、科学技术支出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二、文化体育与传媒支出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三、社会保障和就业支出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对个人和家庭的补助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四、节能环保支出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商品和服务支出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五、城乡社区支出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六、农林水支出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工资福利支出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七、交通运输支出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对个人和家庭的补助 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八、资源勘探信息等支出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商品和服务支出         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九、商业服务业等支出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对企事业单位的补贴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十、金融支出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转移性支出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十一、其他支出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债务利息支出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十二、转移性支出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基本建设支出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十三、债务还本支出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其他资本性支出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十四、债务付息支出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其他支出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十五、债务发行费用支出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4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3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720" w:hRule="atLeast"/>
        </w:trPr>
        <w:tc>
          <w:tcPr>
            <w:tcW w:w="128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2017年项目支出预算表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300" w:hRule="atLeast"/>
        </w:trPr>
        <w:tc>
          <w:tcPr>
            <w:tcW w:w="186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600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单位编码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单位（项目）名称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项目金额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521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市旧城改造工作领导小组办公室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521001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市旧城改造工作领导小组办公室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521001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办公用房租赁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办公设备购置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考察学习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工勤人员工资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办公用房水电费及物业费、采暖费、邮电费等支出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0" w:type="dxa"/>
          <w:trHeight w:val="465" w:hRule="atLeast"/>
        </w:trPr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60.00</w:t>
            </w:r>
          </w:p>
        </w:tc>
        <w:tc>
          <w:tcPr>
            <w:tcW w:w="4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0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16"/>
        <w:gridCol w:w="396"/>
        <w:gridCol w:w="1417"/>
        <w:gridCol w:w="4201"/>
        <w:gridCol w:w="2100"/>
        <w:gridCol w:w="1134"/>
        <w:gridCol w:w="1417"/>
        <w:gridCol w:w="1134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2017年部门预算政府采购（资产配置、购买服务）预算表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单位代码</w:t>
            </w:r>
          </w:p>
        </w:tc>
        <w:tc>
          <w:tcPr>
            <w:tcW w:w="4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采购（部门）项目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采购时间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类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款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p>
      <w:pPr>
        <w:rPr>
          <w:rFonts w:hint="eastAsia" w:eastAsia="楷体_GB2312"/>
          <w:color w:val="000000"/>
          <w:kern w:val="0"/>
          <w:sz w:val="32"/>
          <w:szCs w:val="32"/>
        </w:rPr>
      </w:pPr>
    </w:p>
    <w:tbl>
      <w:tblPr>
        <w:tblStyle w:val="7"/>
        <w:tblW w:w="144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635"/>
        <w:gridCol w:w="718"/>
        <w:gridCol w:w="236"/>
        <w:gridCol w:w="472"/>
        <w:gridCol w:w="1870"/>
        <w:gridCol w:w="115"/>
        <w:gridCol w:w="1205"/>
        <w:gridCol w:w="71"/>
        <w:gridCol w:w="505"/>
        <w:gridCol w:w="203"/>
        <w:gridCol w:w="954"/>
        <w:gridCol w:w="606"/>
        <w:gridCol w:w="1842"/>
        <w:gridCol w:w="164"/>
        <w:gridCol w:w="678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8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2017年部门预算一般公共预算拨款“三公”经费及会议费、培训费支出预算表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单位编码</w:t>
            </w:r>
          </w:p>
        </w:tc>
        <w:tc>
          <w:tcPr>
            <w:tcW w:w="2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8079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一般公共预算拨款安排的“三公”经费预算</w:t>
            </w:r>
          </w:p>
        </w:tc>
        <w:tc>
          <w:tcPr>
            <w:tcW w:w="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会议费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公务用车购置及运行维护费</w:t>
            </w:r>
          </w:p>
        </w:tc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521</w:t>
            </w:r>
          </w:p>
        </w:tc>
        <w:tc>
          <w:tcPr>
            <w:tcW w:w="26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市旧城改造工作领导小组办公室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521001</w:t>
            </w:r>
          </w:p>
        </w:tc>
        <w:tc>
          <w:tcPr>
            <w:tcW w:w="26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市旧城改造工作领导小组办公室</w:t>
            </w:r>
          </w:p>
        </w:tc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1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headerReference r:id="rId4" w:type="default"/>
      <w:footerReference r:id="rId5" w:type="default"/>
      <w:pgSz w:w="16838" w:h="11906" w:orient="landscape"/>
      <w:pgMar w:top="1134" w:right="1701" w:bottom="1134" w:left="1701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-0.75pt;height:27.6pt;width:20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- 7 -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4C42937"/>
    <w:rsid w:val="1AC02FDC"/>
    <w:rsid w:val="1E02132E"/>
    <w:rsid w:val="3BC77937"/>
    <w:rsid w:val="44C42937"/>
    <w:rsid w:val="49520FBA"/>
    <w:rsid w:val="4D276B72"/>
    <w:rsid w:val="500A4618"/>
    <w:rsid w:val="658B231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专业版_9.1.0.4821_{F1E327BC-269C-435d-A152-05C5408002CA}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2017-11-03T07:42:00Z</dcterms:created>
  <dc:creator>Administrator</dc:creator>
  <cp:lastModifiedBy>王婷</cp:lastModifiedBy>
  <cp:lastPrinted>2017-11-03T07:55:00Z</cp:lastPrinted>
  <dcterms:modified xsi:type="dcterms:W3CDTF">2017-11-20T08:24:11Z</dcterms:modified>
  <dc:title>2017年部门预算收支总表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2052-9.1.0.4821</vt:lpwstr>
  </property>
</Properties>
</file>