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2" w:type="dxa"/>
        <w:jc w:val="center"/>
        <w:tblInd w:w="-821" w:type="dxa"/>
        <w:tblLook w:val="0000"/>
      </w:tblPr>
      <w:tblGrid>
        <w:gridCol w:w="2996"/>
        <w:gridCol w:w="1446"/>
        <w:gridCol w:w="3232"/>
        <w:gridCol w:w="1446"/>
        <w:gridCol w:w="3096"/>
        <w:gridCol w:w="1446"/>
      </w:tblGrid>
      <w:tr w:rsidR="003C3555" w:rsidRPr="002816C5" w:rsidTr="000E3F78">
        <w:trPr>
          <w:trHeight w:val="390"/>
          <w:jc w:val="center"/>
        </w:trPr>
        <w:tc>
          <w:tcPr>
            <w:tcW w:w="13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2816C5">
              <w:rPr>
                <w:b/>
                <w:bCs/>
                <w:kern w:val="0"/>
                <w:sz w:val="32"/>
                <w:szCs w:val="32"/>
              </w:rPr>
              <w:t>咸阳市机构编制委员会办公室</w:t>
            </w:r>
            <w:r w:rsidRPr="002816C5">
              <w:rPr>
                <w:b/>
                <w:bCs/>
                <w:kern w:val="0"/>
                <w:sz w:val="32"/>
                <w:szCs w:val="32"/>
              </w:rPr>
              <w:t>2016</w:t>
            </w:r>
            <w:r w:rsidRPr="002816C5">
              <w:rPr>
                <w:b/>
                <w:bCs/>
                <w:kern w:val="0"/>
                <w:sz w:val="32"/>
                <w:szCs w:val="32"/>
              </w:rPr>
              <w:t>年收支预算总表</w:t>
            </w:r>
          </w:p>
        </w:tc>
      </w:tr>
      <w:tr w:rsidR="003C3555" w:rsidRPr="002816C5" w:rsidTr="000E3F78">
        <w:trPr>
          <w:trHeight w:val="360"/>
          <w:jc w:val="center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单位：万元</w:t>
            </w:r>
          </w:p>
        </w:tc>
      </w:tr>
      <w:tr w:rsidR="003C3555" w:rsidRPr="002816C5" w:rsidTr="000E3F78">
        <w:trPr>
          <w:trHeight w:val="305"/>
          <w:jc w:val="center"/>
        </w:trPr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收</w:t>
            </w:r>
            <w:r w:rsidRPr="002816C5">
              <w:rPr>
                <w:kern w:val="0"/>
                <w:sz w:val="20"/>
              </w:rPr>
              <w:t xml:space="preserve">         </w:t>
            </w:r>
            <w:r w:rsidRPr="002816C5">
              <w:rPr>
                <w:kern w:val="0"/>
                <w:sz w:val="20"/>
              </w:rPr>
              <w:t>入</w:t>
            </w:r>
          </w:p>
        </w:tc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支</w:t>
            </w:r>
            <w:r w:rsidRPr="002816C5">
              <w:rPr>
                <w:kern w:val="0"/>
                <w:sz w:val="20"/>
              </w:rPr>
              <w:t xml:space="preserve">               </w:t>
            </w:r>
            <w:r w:rsidRPr="002816C5">
              <w:rPr>
                <w:kern w:val="0"/>
                <w:sz w:val="20"/>
              </w:rPr>
              <w:t>出</w:t>
            </w:r>
          </w:p>
        </w:tc>
      </w:tr>
      <w:tr w:rsidR="003C3555" w:rsidRPr="002816C5" w:rsidTr="000E3F78">
        <w:trPr>
          <w:trHeight w:val="315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项</w:t>
            </w:r>
            <w:r w:rsidRPr="002816C5">
              <w:rPr>
                <w:kern w:val="0"/>
                <w:sz w:val="20"/>
              </w:rPr>
              <w:t xml:space="preserve">       </w:t>
            </w:r>
            <w:r w:rsidRPr="002816C5">
              <w:rPr>
                <w:kern w:val="0"/>
                <w:sz w:val="20"/>
              </w:rPr>
              <w:t>目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2016</w:t>
            </w:r>
            <w:r w:rsidRPr="002816C5">
              <w:rPr>
                <w:kern w:val="0"/>
                <w:sz w:val="20"/>
              </w:rPr>
              <w:t>年预算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功能分类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2016</w:t>
            </w:r>
            <w:r w:rsidRPr="002816C5">
              <w:rPr>
                <w:kern w:val="0"/>
                <w:sz w:val="20"/>
              </w:rPr>
              <w:t>年预算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经济分类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2016</w:t>
            </w:r>
            <w:r w:rsidRPr="002816C5">
              <w:rPr>
                <w:kern w:val="0"/>
                <w:sz w:val="20"/>
              </w:rPr>
              <w:t>年预算</w:t>
            </w:r>
          </w:p>
        </w:tc>
      </w:tr>
      <w:tr w:rsidR="003C3555" w:rsidRPr="002816C5" w:rsidTr="000E3F78">
        <w:trPr>
          <w:trHeight w:val="315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一、公共预算拨款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250.40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一、一般公共服务支出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250.40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一、基本支出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180.40</w:t>
            </w:r>
          </w:p>
        </w:tc>
      </w:tr>
      <w:tr w:rsidR="003C3555" w:rsidRPr="002816C5" w:rsidTr="000E3F78">
        <w:trPr>
          <w:trHeight w:val="315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二、政府性基金拨款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二、外交支出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工资福利支出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133.00</w:t>
            </w:r>
          </w:p>
        </w:tc>
      </w:tr>
      <w:tr w:rsidR="003C3555" w:rsidRPr="002816C5" w:rsidTr="000E3F78">
        <w:trPr>
          <w:trHeight w:val="315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三、非税收入拨款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三、国防支出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对个人和家庭的补助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19.90</w:t>
            </w:r>
          </w:p>
        </w:tc>
      </w:tr>
      <w:tr w:rsidR="003C3555" w:rsidRPr="002816C5" w:rsidTr="000E3F78">
        <w:trPr>
          <w:trHeight w:val="315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四、事业收入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四、公共安全支出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商品和服务支出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27.50</w:t>
            </w:r>
          </w:p>
        </w:tc>
      </w:tr>
      <w:tr w:rsidR="003C3555" w:rsidRPr="002816C5" w:rsidTr="000E3F78">
        <w:trPr>
          <w:trHeight w:val="315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纳入财政专户管理的收费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五、教育支出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二、项目支出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70.00</w:t>
            </w:r>
          </w:p>
        </w:tc>
      </w:tr>
      <w:tr w:rsidR="003C3555" w:rsidRPr="002816C5" w:rsidTr="000E3F78">
        <w:trPr>
          <w:trHeight w:val="315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其他事业收入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六、科学技术支出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工资福利支出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3C3555" w:rsidRPr="002816C5" w:rsidTr="000E3F78">
        <w:trPr>
          <w:trHeight w:val="315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五、上级补助收入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七、文化体育与传媒支出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对个人和家庭的补助</w:t>
            </w:r>
            <w:r w:rsidRPr="002816C5">
              <w:rPr>
                <w:kern w:val="0"/>
                <w:sz w:val="20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3C3555" w:rsidRPr="002816C5" w:rsidTr="000E3F78">
        <w:trPr>
          <w:trHeight w:val="315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六、事业单位经营收入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八、社会保障和就业支出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商品和服务支出</w:t>
            </w:r>
            <w:r w:rsidRPr="002816C5">
              <w:rPr>
                <w:kern w:val="0"/>
                <w:sz w:val="20"/>
              </w:rPr>
              <w:t xml:space="preserve">       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60.00</w:t>
            </w:r>
          </w:p>
        </w:tc>
      </w:tr>
      <w:tr w:rsidR="003C3555" w:rsidRPr="002816C5" w:rsidTr="000E3F78">
        <w:trPr>
          <w:trHeight w:val="315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七、其他收入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九、社会保险基金支出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对企事业单位的补贴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3C3555" w:rsidRPr="002816C5" w:rsidTr="000E3F78">
        <w:trPr>
          <w:trHeight w:val="315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十四、交通运输支出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其他支出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10.00</w:t>
            </w:r>
          </w:p>
        </w:tc>
      </w:tr>
      <w:tr w:rsidR="003C3555" w:rsidRPr="002816C5" w:rsidTr="000E3F78">
        <w:trPr>
          <w:trHeight w:val="360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本年收入合计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250.40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本年支出合计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250.40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本年支出合计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250.40</w:t>
            </w:r>
          </w:p>
        </w:tc>
      </w:tr>
      <w:tr w:rsidR="003C3555" w:rsidRPr="002816C5" w:rsidTr="000E3F78">
        <w:trPr>
          <w:trHeight w:val="360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八、用事业基金弥补收支差额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3C3555" w:rsidRPr="002816C5" w:rsidTr="000E3F78">
        <w:trPr>
          <w:trHeight w:val="360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九、上年结转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3C3555" w:rsidRPr="002816C5" w:rsidTr="000E3F78">
        <w:trPr>
          <w:trHeight w:val="360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公共预算结转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结转下年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结转下年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3C3555" w:rsidRPr="002816C5" w:rsidTr="000E3F78">
        <w:trPr>
          <w:trHeight w:val="360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基金预算结转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555" w:rsidRPr="002816C5" w:rsidRDefault="003C3555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3C3555" w:rsidRPr="002816C5" w:rsidTr="000E3F78">
        <w:trPr>
          <w:trHeight w:val="315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rFonts w:hAnsi="宋体"/>
                <w:kern w:val="0"/>
                <w:sz w:val="20"/>
              </w:rPr>
              <w:t>收入总计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250.40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功能分类支出总计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250.40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经济分类</w:t>
            </w:r>
            <w:r>
              <w:rPr>
                <w:rFonts w:hint="eastAsia"/>
                <w:kern w:val="0"/>
                <w:sz w:val="20"/>
              </w:rPr>
              <w:t>支出</w:t>
            </w:r>
            <w:r w:rsidRPr="002816C5">
              <w:rPr>
                <w:kern w:val="0"/>
                <w:sz w:val="20"/>
              </w:rPr>
              <w:t>总计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555" w:rsidRPr="002816C5" w:rsidRDefault="003C355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250.40</w:t>
            </w:r>
          </w:p>
        </w:tc>
      </w:tr>
    </w:tbl>
    <w:p w:rsidR="003C3555" w:rsidRPr="002816C5" w:rsidRDefault="003C3555" w:rsidP="003C3555">
      <w:pPr>
        <w:widowControl/>
        <w:snapToGrid w:val="0"/>
        <w:spacing w:line="560" w:lineRule="atLeast"/>
        <w:rPr>
          <w:rFonts w:eastAsia="仿宋_GB2312"/>
          <w:color w:val="000000"/>
          <w:kern w:val="0"/>
          <w:sz w:val="32"/>
          <w:szCs w:val="32"/>
        </w:rPr>
      </w:pPr>
    </w:p>
    <w:p w:rsidR="003D56ED" w:rsidRDefault="003D56ED"/>
    <w:sectPr w:rsidR="003D56ED" w:rsidSect="003C35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555"/>
    <w:rsid w:val="003C3555"/>
    <w:rsid w:val="003D56ED"/>
    <w:rsid w:val="00D2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55"/>
    <w:pPr>
      <w:widowControl w:val="0"/>
      <w:spacing w:after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2016-07-01T09:47:00Z</dcterms:created>
  <dcterms:modified xsi:type="dcterms:W3CDTF">2016-07-01T09:48:00Z</dcterms:modified>
</cp:coreProperties>
</file>